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6C" w:rsidRPr="00E0016C" w:rsidRDefault="00E0016C" w:rsidP="00E0016C">
      <w:pPr>
        <w:spacing w:after="0"/>
        <w:ind w:left="4320"/>
        <w:jc w:val="right"/>
        <w:rPr>
          <w:b/>
        </w:rPr>
      </w:pPr>
      <w:r>
        <w:rPr>
          <w:b/>
        </w:rPr>
        <w:t>Девятый арбитражный апелляционный суд</w:t>
      </w:r>
    </w:p>
    <w:p w:rsidR="00E0016C" w:rsidRPr="00E0016C" w:rsidRDefault="00E0016C" w:rsidP="00E0016C">
      <w:pPr>
        <w:spacing w:after="0"/>
        <w:ind w:left="4320"/>
        <w:jc w:val="right"/>
        <w:rPr>
          <w:rStyle w:val="shapka1"/>
        </w:rPr>
      </w:pPr>
      <w:r>
        <w:rPr>
          <w:rStyle w:val="shapka1"/>
        </w:rPr>
        <w:t>127994, г</w:t>
      </w:r>
      <w:proofErr w:type="gramStart"/>
      <w:r>
        <w:rPr>
          <w:rStyle w:val="shapka1"/>
        </w:rPr>
        <w:t>.М</w:t>
      </w:r>
      <w:proofErr w:type="gramEnd"/>
      <w:r>
        <w:rPr>
          <w:rStyle w:val="shapka1"/>
        </w:rPr>
        <w:t xml:space="preserve">осква, </w:t>
      </w:r>
      <w:proofErr w:type="spellStart"/>
      <w:r>
        <w:rPr>
          <w:rStyle w:val="shapka1"/>
        </w:rPr>
        <w:t>пр-д</w:t>
      </w:r>
      <w:proofErr w:type="spellEnd"/>
      <w:r>
        <w:rPr>
          <w:rStyle w:val="shapka1"/>
        </w:rPr>
        <w:t xml:space="preserve"> Соломенной Сторожки, д. 12 </w:t>
      </w:r>
    </w:p>
    <w:p w:rsidR="00E0016C" w:rsidRDefault="00E0016C" w:rsidP="00E0016C">
      <w:pPr>
        <w:spacing w:after="0"/>
        <w:ind w:left="4320"/>
        <w:jc w:val="right"/>
        <w:rPr>
          <w:u w:val="single"/>
        </w:rPr>
      </w:pPr>
    </w:p>
    <w:p w:rsidR="00E0016C" w:rsidRPr="003607A6" w:rsidRDefault="00E0016C" w:rsidP="00E0016C">
      <w:pPr>
        <w:spacing w:after="0"/>
        <w:ind w:left="4320"/>
        <w:rPr>
          <w:u w:val="single"/>
        </w:rPr>
      </w:pPr>
      <w:r w:rsidRPr="003607A6">
        <w:rPr>
          <w:u w:val="single"/>
        </w:rPr>
        <w:t>Заявитель:</w:t>
      </w:r>
    </w:p>
    <w:p w:rsidR="00E0016C" w:rsidRDefault="00E0016C" w:rsidP="00E0016C">
      <w:pPr>
        <w:spacing w:after="0"/>
        <w:ind w:left="4320"/>
        <w:jc w:val="right"/>
        <w:rPr>
          <w:b/>
        </w:rPr>
      </w:pPr>
      <w:r>
        <w:rPr>
          <w:b/>
        </w:rPr>
        <w:t>ЗАО «</w:t>
      </w:r>
      <w:r w:rsidR="00112551">
        <w:rPr>
          <w:b/>
          <w:lang w:val="en-US"/>
        </w:rPr>
        <w:t>***</w:t>
      </w:r>
      <w:r>
        <w:rPr>
          <w:b/>
        </w:rPr>
        <w:t>»</w:t>
      </w:r>
    </w:p>
    <w:p w:rsidR="00E0016C" w:rsidRDefault="00E0016C" w:rsidP="00112551">
      <w:pPr>
        <w:spacing w:after="0"/>
        <w:ind w:left="4320"/>
        <w:jc w:val="right"/>
      </w:pPr>
      <w:smartTag w:uri="urn:schemas-microsoft-com:office:smarttags" w:element="metricconverter">
        <w:smartTagPr>
          <w:attr w:name="ProductID" w:val="109443, г"/>
        </w:smartTagPr>
        <w:r>
          <w:t>109443, г</w:t>
        </w:r>
      </w:smartTag>
      <w:r>
        <w:t>. Москва</w:t>
      </w:r>
      <w:r w:rsidR="00112551">
        <w:rPr>
          <w:b/>
          <w:lang w:val="en-US"/>
        </w:rPr>
        <w:t>***</w:t>
      </w:r>
    </w:p>
    <w:p w:rsidR="00E0016C" w:rsidRPr="003607A6" w:rsidRDefault="00E0016C" w:rsidP="00E0016C">
      <w:pPr>
        <w:spacing w:after="0"/>
        <w:ind w:left="4320"/>
        <w:rPr>
          <w:u w:val="single"/>
        </w:rPr>
      </w:pPr>
      <w:r w:rsidRPr="003607A6">
        <w:rPr>
          <w:u w:val="single"/>
        </w:rPr>
        <w:t>Орган, принявший оспариваемый акт:</w:t>
      </w:r>
    </w:p>
    <w:p w:rsidR="00E0016C" w:rsidRDefault="00E0016C" w:rsidP="00E0016C">
      <w:pPr>
        <w:spacing w:after="0"/>
        <w:ind w:left="4320"/>
        <w:jc w:val="right"/>
        <w:rPr>
          <w:b/>
        </w:rPr>
      </w:pPr>
      <w:r>
        <w:rPr>
          <w:b/>
        </w:rPr>
        <w:t xml:space="preserve">ИФНС России № 21 по </w:t>
      </w:r>
      <w:proofErr w:type="gramStart"/>
      <w:r>
        <w:rPr>
          <w:b/>
        </w:rPr>
        <w:t>г</w:t>
      </w:r>
      <w:proofErr w:type="gramEnd"/>
      <w:r>
        <w:rPr>
          <w:b/>
        </w:rPr>
        <w:t>. Москве</w:t>
      </w:r>
    </w:p>
    <w:p w:rsidR="00E0016C" w:rsidRDefault="00E0016C" w:rsidP="00E0016C">
      <w:pPr>
        <w:spacing w:after="0"/>
        <w:ind w:left="4320"/>
        <w:jc w:val="right"/>
      </w:pPr>
      <w:smartTag w:uri="urn:schemas-microsoft-com:office:smarttags" w:element="metricconverter">
        <w:smartTagPr>
          <w:attr w:name="ProductID" w:val="109377, г"/>
        </w:smartTagPr>
        <w:r>
          <w:t>109377, г</w:t>
        </w:r>
      </w:smartTag>
      <w:r>
        <w:t xml:space="preserve">. Москва, ул. 1-я </w:t>
      </w:r>
      <w:proofErr w:type="spellStart"/>
      <w:r>
        <w:t>Новокузьминская</w:t>
      </w:r>
      <w:proofErr w:type="spellEnd"/>
      <w:r>
        <w:t>, д. 5</w:t>
      </w:r>
    </w:p>
    <w:p w:rsidR="00E0016C" w:rsidRDefault="00E0016C" w:rsidP="00E0016C">
      <w:pPr>
        <w:spacing w:after="0"/>
        <w:ind w:left="4320"/>
        <w:jc w:val="right"/>
      </w:pPr>
    </w:p>
    <w:p w:rsidR="00E0016C" w:rsidRPr="00402A22" w:rsidRDefault="00E0016C" w:rsidP="00E0016C">
      <w:pPr>
        <w:spacing w:after="0"/>
        <w:ind w:left="4320"/>
        <w:jc w:val="right"/>
      </w:pPr>
      <w:r w:rsidRPr="00E0016C">
        <w:t>Дело № А40-128527/</w:t>
      </w:r>
      <w:r w:rsidR="00112551">
        <w:rPr>
          <w:b/>
          <w:lang w:val="en-US"/>
        </w:rPr>
        <w:t>***</w:t>
      </w:r>
      <w:r w:rsidR="00402A22">
        <w:t>,</w:t>
      </w:r>
    </w:p>
    <w:p w:rsidR="00E0016C" w:rsidRPr="00E0016C" w:rsidRDefault="00E0016C" w:rsidP="00E0016C">
      <w:pPr>
        <w:spacing w:after="0"/>
        <w:ind w:left="4320"/>
        <w:jc w:val="right"/>
        <w:rPr>
          <w:u w:val="single"/>
        </w:rPr>
      </w:pPr>
      <w:r w:rsidRPr="00E0016C">
        <w:rPr>
          <w:b/>
        </w:rPr>
        <w:tab/>
      </w:r>
      <w:r w:rsidRPr="00E0016C">
        <w:rPr>
          <w:u w:val="single"/>
        </w:rPr>
        <w:t>А40-128527/</w:t>
      </w:r>
      <w:r w:rsidR="00112551">
        <w:rPr>
          <w:b/>
          <w:lang w:val="en-US"/>
        </w:rPr>
        <w:t>***</w:t>
      </w:r>
    </w:p>
    <w:p w:rsidR="00E0016C" w:rsidRDefault="00E0016C" w:rsidP="00E0016C">
      <w:pPr>
        <w:spacing w:after="0"/>
      </w:pPr>
    </w:p>
    <w:p w:rsidR="00E0016C" w:rsidRDefault="00E0016C" w:rsidP="00E0016C">
      <w:pPr>
        <w:spacing w:after="0"/>
        <w:jc w:val="center"/>
      </w:pPr>
    </w:p>
    <w:p w:rsidR="00E0016C" w:rsidRDefault="00E0016C" w:rsidP="00E0016C">
      <w:pPr>
        <w:spacing w:after="0"/>
        <w:jc w:val="center"/>
      </w:pPr>
    </w:p>
    <w:p w:rsidR="00FF6E5A" w:rsidRDefault="00FF6E5A" w:rsidP="00E0016C">
      <w:pPr>
        <w:spacing w:after="0"/>
        <w:jc w:val="center"/>
      </w:pPr>
      <w:r>
        <w:t xml:space="preserve">Отзыв </w:t>
      </w:r>
    </w:p>
    <w:p w:rsidR="00E0016C" w:rsidRPr="00FF6E5A" w:rsidRDefault="00FF6E5A" w:rsidP="00E0016C">
      <w:pPr>
        <w:spacing w:after="0"/>
        <w:jc w:val="center"/>
      </w:pPr>
      <w:r>
        <w:t xml:space="preserve">на апелляционную жалобу ИФНС России № 21 по </w:t>
      </w:r>
      <w:proofErr w:type="gramStart"/>
      <w:r>
        <w:t>г</w:t>
      </w:r>
      <w:proofErr w:type="gramEnd"/>
      <w:r>
        <w:t>. Москве</w:t>
      </w:r>
    </w:p>
    <w:p w:rsidR="00E0016C" w:rsidRDefault="00E0016C" w:rsidP="00E0016C">
      <w:pPr>
        <w:autoSpaceDE w:val="0"/>
        <w:autoSpaceDN w:val="0"/>
        <w:adjustRightInd w:val="0"/>
        <w:spacing w:after="0"/>
        <w:ind w:firstLine="1080"/>
        <w:jc w:val="both"/>
      </w:pPr>
    </w:p>
    <w:p w:rsidR="00FF6E5A" w:rsidRDefault="00FF6E5A" w:rsidP="00FF6E5A">
      <w:pPr>
        <w:autoSpaceDE w:val="0"/>
        <w:autoSpaceDN w:val="0"/>
        <w:adjustRightInd w:val="0"/>
        <w:spacing w:after="0"/>
        <w:ind w:firstLine="1080"/>
        <w:jc w:val="both"/>
      </w:pPr>
      <w:r>
        <w:t xml:space="preserve">Решением Арбитражного суда </w:t>
      </w:r>
      <w:proofErr w:type="gramStart"/>
      <w:r>
        <w:t>г</w:t>
      </w:r>
      <w:proofErr w:type="gramEnd"/>
      <w:r>
        <w:t>. Москвы от 03.03.2011 г.</w:t>
      </w:r>
      <w:r w:rsidR="002574A3">
        <w:t xml:space="preserve"> по делу </w:t>
      </w:r>
      <w:r w:rsidR="002574A3" w:rsidRPr="002574A3">
        <w:t>№ А40-128527/</w:t>
      </w:r>
      <w:r w:rsidR="00112551" w:rsidRPr="00112551">
        <w:rPr>
          <w:b/>
        </w:rPr>
        <w:t>***</w:t>
      </w:r>
      <w:r>
        <w:t>признано недействительным в полном объеме решение ИФНС России № 21 по г. Москве № 367 (далее «налоговый орган») от 28 августа 2010 года о привлечении к налоговой ответственности ЗАО «</w:t>
      </w:r>
      <w:r w:rsidR="00112551" w:rsidRPr="00112551">
        <w:rPr>
          <w:b/>
        </w:rPr>
        <w:t>***</w:t>
      </w:r>
      <w:r>
        <w:t>» («заявитель»), как не соответствующее Налоговому кодексу РФ.</w:t>
      </w:r>
    </w:p>
    <w:p w:rsidR="00E0016C" w:rsidRDefault="00FF6E5A" w:rsidP="00E0016C">
      <w:pPr>
        <w:spacing w:after="0"/>
        <w:ind w:firstLine="1080"/>
        <w:jc w:val="both"/>
      </w:pPr>
      <w:r>
        <w:t xml:space="preserve">Не согласившись с решением арбитражного суда, налоговый орган подал на него апелляционную жалобу. В жалобе налоговый орган указал, что судом нарушены нормы материального и процессуального права. </w:t>
      </w:r>
    </w:p>
    <w:p w:rsidR="00FF6E5A" w:rsidRDefault="00FF6E5A" w:rsidP="00E0016C">
      <w:pPr>
        <w:spacing w:after="0"/>
        <w:ind w:firstLine="1080"/>
        <w:jc w:val="both"/>
      </w:pPr>
      <w:r>
        <w:t xml:space="preserve">По мнению подателя жалобы, нарушение судом норм процессуального права заключается в том, что приведенным налоговым органом доказательствам судом не дана надлежащая оценка, </w:t>
      </w:r>
      <w:r w:rsidR="0003432B">
        <w:t>не были приведены мотивы, по которым были опровергнуты доводы налогового органа. В результате чего, как указывает налоговый орган, суд неправильно применил нормы материального права.</w:t>
      </w:r>
    </w:p>
    <w:p w:rsidR="00FF6E5A" w:rsidRDefault="00FF6E5A" w:rsidP="00E0016C">
      <w:pPr>
        <w:spacing w:after="0"/>
        <w:ind w:firstLine="1080"/>
        <w:jc w:val="both"/>
      </w:pPr>
      <w:r>
        <w:t>Заявитель полагает состоявшееся решение полностью обоснованным</w:t>
      </w:r>
      <w:r w:rsidR="002574A3">
        <w:t>, соответствующим закону</w:t>
      </w:r>
      <w:r>
        <w:t xml:space="preserve"> и не подлежащим отмене по следующим основаниям.</w:t>
      </w:r>
    </w:p>
    <w:p w:rsidR="00D0599D" w:rsidRDefault="00D0599D" w:rsidP="00E0016C">
      <w:pPr>
        <w:spacing w:after="0"/>
        <w:ind w:firstLine="1080"/>
        <w:jc w:val="both"/>
      </w:pPr>
      <w:r>
        <w:t xml:space="preserve">Приведенные налоговым органом в пользу подтверждения необоснованности налоговой выгоды </w:t>
      </w:r>
      <w:r w:rsidR="00607CE0">
        <w:t>заявителя</w:t>
      </w:r>
      <w:r>
        <w:t xml:space="preserve"> </w:t>
      </w:r>
      <w:r w:rsidR="00C25FD2">
        <w:t>доводы</w:t>
      </w:r>
      <w:r>
        <w:t>:</w:t>
      </w:r>
    </w:p>
    <w:p w:rsidR="00D0599D" w:rsidRDefault="00D0599D" w:rsidP="00E0016C">
      <w:pPr>
        <w:spacing w:after="0"/>
        <w:ind w:firstLine="1080"/>
        <w:jc w:val="both"/>
      </w:pPr>
      <w:r>
        <w:t>- о розыске ООО «</w:t>
      </w:r>
      <w:r w:rsidR="00112551" w:rsidRPr="00112551">
        <w:rPr>
          <w:b/>
        </w:rPr>
        <w:t>***</w:t>
      </w:r>
      <w:r>
        <w:t>», непредставлении им отчетности, отсутствии по месту нахождения, наличии признаков фирм</w:t>
      </w:r>
      <w:proofErr w:type="gramStart"/>
      <w:r>
        <w:t>ы-</w:t>
      </w:r>
      <w:proofErr w:type="gramEnd"/>
      <w:r>
        <w:t>«однодневки», неисполнении своих налоговых обязательств;</w:t>
      </w:r>
    </w:p>
    <w:p w:rsidR="00D0599D" w:rsidRDefault="00D0599D" w:rsidP="00E0016C">
      <w:pPr>
        <w:spacing w:after="0"/>
        <w:ind w:firstLine="1080"/>
        <w:jc w:val="both"/>
      </w:pPr>
      <w:r>
        <w:t>- о том, что руководитель ООО «</w:t>
      </w:r>
      <w:r w:rsidR="00112551" w:rsidRPr="00112551">
        <w:rPr>
          <w:b/>
        </w:rPr>
        <w:t>***</w:t>
      </w:r>
      <w:r>
        <w:t>»</w:t>
      </w:r>
      <w:r w:rsidR="00112551" w:rsidRPr="00112551">
        <w:rPr>
          <w:b/>
        </w:rPr>
        <w:t>***</w:t>
      </w:r>
      <w:r>
        <w:t xml:space="preserve"> К.М. является учредителем, руководителем и главным бухгалтером в 10 организациях;</w:t>
      </w:r>
    </w:p>
    <w:p w:rsidR="00D0599D" w:rsidRDefault="00C25FD2" w:rsidP="00E0016C">
      <w:pPr>
        <w:spacing w:after="0"/>
        <w:ind w:firstLine="1080"/>
        <w:jc w:val="both"/>
      </w:pPr>
      <w:r>
        <w:t xml:space="preserve">- о недостоверности сведений в представленных к налоговой проверке договоре и счетах-фактурах, согласно протоколу допроса </w:t>
      </w:r>
      <w:r w:rsidR="00112551" w:rsidRPr="00112551">
        <w:rPr>
          <w:b/>
        </w:rPr>
        <w:t>***</w:t>
      </w:r>
      <w:r>
        <w:t xml:space="preserve"> К.М.</w:t>
      </w:r>
    </w:p>
    <w:p w:rsidR="00C25FD2" w:rsidRDefault="00C25FD2" w:rsidP="00E0016C">
      <w:pPr>
        <w:spacing w:after="0"/>
        <w:ind w:firstLine="1080"/>
        <w:jc w:val="both"/>
      </w:pPr>
      <w:r>
        <w:t>- о невозможности исполнения ООО «</w:t>
      </w:r>
      <w:r w:rsidR="00112551" w:rsidRPr="00112551">
        <w:rPr>
          <w:b/>
        </w:rPr>
        <w:t>***</w:t>
      </w:r>
      <w:r>
        <w:t>» работ по договору и др.</w:t>
      </w:r>
    </w:p>
    <w:p w:rsidR="00FF6E5A" w:rsidRDefault="00D0599D" w:rsidP="00E0016C">
      <w:pPr>
        <w:spacing w:after="0"/>
        <w:ind w:firstLine="1080"/>
        <w:jc w:val="both"/>
      </w:pPr>
      <w:r>
        <w:t>обоснованн</w:t>
      </w:r>
      <w:r w:rsidR="00607CE0">
        <w:t>о</w:t>
      </w:r>
      <w:r>
        <w:t xml:space="preserve"> и </w:t>
      </w:r>
      <w:r w:rsidR="00607CE0">
        <w:t xml:space="preserve">законно не </w:t>
      </w:r>
      <w:proofErr w:type="gramStart"/>
      <w:r w:rsidR="00607CE0">
        <w:t>приняты</w:t>
      </w:r>
      <w:proofErr w:type="gramEnd"/>
      <w:r w:rsidR="00607CE0">
        <w:t xml:space="preserve"> арбитражным судом, ввиду их недоказанности</w:t>
      </w:r>
      <w:r>
        <w:t xml:space="preserve">. </w:t>
      </w:r>
      <w:r w:rsidR="00A63AE5">
        <w:t>Кажд</w:t>
      </w:r>
      <w:r w:rsidR="003B5C69">
        <w:t>ый</w:t>
      </w:r>
      <w:r w:rsidR="00A63AE5">
        <w:t xml:space="preserve"> из приведенных налоговым органом доводов суд</w:t>
      </w:r>
      <w:r w:rsidR="003B5C69">
        <w:t>ом</w:t>
      </w:r>
      <w:r w:rsidR="00A63AE5">
        <w:t xml:space="preserve"> первой инстанции</w:t>
      </w:r>
      <w:r w:rsidR="003B5C69">
        <w:t xml:space="preserve"> исследован</w:t>
      </w:r>
      <w:r w:rsidR="00A63AE5">
        <w:t xml:space="preserve"> в оспариваемом решении</w:t>
      </w:r>
      <w:r w:rsidR="00402A22">
        <w:t xml:space="preserve"> и</w:t>
      </w:r>
      <w:r w:rsidR="003B5C69">
        <w:t xml:space="preserve"> ему дана</w:t>
      </w:r>
      <w:r w:rsidR="00A63AE5">
        <w:t xml:space="preserve"> надлежащ</w:t>
      </w:r>
      <w:r w:rsidR="003B5C69">
        <w:t>ая</w:t>
      </w:r>
      <w:r w:rsidR="00A63AE5">
        <w:t xml:space="preserve"> оценк</w:t>
      </w:r>
      <w:r w:rsidR="003B5C69">
        <w:t>а</w:t>
      </w:r>
      <w:r w:rsidR="00A63AE5">
        <w:t xml:space="preserve">. </w:t>
      </w:r>
    </w:p>
    <w:p w:rsidR="00A63AE5" w:rsidRDefault="00A63AE5" w:rsidP="00E0016C">
      <w:pPr>
        <w:spacing w:after="0"/>
        <w:ind w:firstLine="1080"/>
        <w:jc w:val="both"/>
      </w:pPr>
    </w:p>
    <w:p w:rsidR="002574A3" w:rsidRDefault="0003432B" w:rsidP="00E0016C">
      <w:pPr>
        <w:spacing w:after="0"/>
        <w:ind w:firstLine="1080"/>
        <w:jc w:val="both"/>
      </w:pPr>
      <w:r>
        <w:t xml:space="preserve">Довод налогового органа о том, что, в соответствии со ст. </w:t>
      </w:r>
      <w:r w:rsidR="0072254B">
        <w:t xml:space="preserve">95 НК РФ, предусмотрено право, а не обязанность налогового органа привлекать в необходимых случаях эксперта, не </w:t>
      </w:r>
      <w:r w:rsidR="0072254B">
        <w:lastRenderedPageBreak/>
        <w:t xml:space="preserve">умаляет общих положений о допустимости доказательств. Суд первой инстанции правильно указал, что согласно ст. 95 НК РФ и ст. ст. 82-86 АПК РФ, подлинность подписей на документах </w:t>
      </w:r>
      <w:r w:rsidR="00D0599D">
        <w:t>опровергается не показаниями</w:t>
      </w:r>
      <w:r w:rsidR="002574A3">
        <w:t xml:space="preserve"> свидетеля</w:t>
      </w:r>
      <w:r w:rsidR="00D0599D">
        <w:t>, а заключением почерковедческой экспертизы.</w:t>
      </w:r>
    </w:p>
    <w:p w:rsidR="00FF6E5A" w:rsidRDefault="00D0599D" w:rsidP="00E0016C">
      <w:pPr>
        <w:spacing w:after="0"/>
        <w:ind w:firstLine="1080"/>
        <w:jc w:val="both"/>
      </w:pPr>
      <w:r>
        <w:t xml:space="preserve"> </w:t>
      </w:r>
    </w:p>
    <w:p w:rsidR="00D0599D" w:rsidRDefault="00D0599D" w:rsidP="00E0016C">
      <w:pPr>
        <w:spacing w:after="0"/>
        <w:ind w:firstLine="1080"/>
        <w:jc w:val="both"/>
        <w:rPr>
          <w:u w:val="single"/>
        </w:rPr>
      </w:pPr>
      <w:r w:rsidRPr="00EA27E0">
        <w:rPr>
          <w:u w:val="single"/>
        </w:rPr>
        <w:t>Реальность и экономический смысл совершенной заявителем сделки налоговым органом не оспаривается ввиду отсутствия оснований для этого.</w:t>
      </w:r>
    </w:p>
    <w:p w:rsidR="002574A3" w:rsidRPr="00EA27E0" w:rsidRDefault="002574A3" w:rsidP="00E0016C">
      <w:pPr>
        <w:spacing w:after="0"/>
        <w:ind w:firstLine="1080"/>
        <w:jc w:val="both"/>
        <w:rPr>
          <w:u w:val="single"/>
        </w:rPr>
      </w:pPr>
    </w:p>
    <w:p w:rsidR="00E0016C" w:rsidRDefault="00C25FD2" w:rsidP="00E0016C">
      <w:pPr>
        <w:spacing w:after="0"/>
        <w:ind w:firstLine="1080"/>
        <w:jc w:val="both"/>
      </w:pPr>
      <w:proofErr w:type="gramStart"/>
      <w:r>
        <w:t>Также налоговый орган, ссылаясь на</w:t>
      </w:r>
      <w:r w:rsidR="00831CC5">
        <w:t xml:space="preserve"> Постановление ВАС РФ № 53 от 12.10.2006 г., Постановление ВАС РФ от 25.05.2010 г. № ВАС-15658/09, указывая, что </w:t>
      </w:r>
      <w:r w:rsidR="00831CC5" w:rsidRPr="00EA27E0">
        <w:rPr>
          <w:u w:val="single"/>
        </w:rPr>
        <w:t>налоговая выгода может быть признана необоснованной, когда установлено, что налогоплательщик знал или должен был знать об указании контрагентом</w:t>
      </w:r>
      <w:r w:rsidR="002574A3">
        <w:rPr>
          <w:u w:val="single"/>
        </w:rPr>
        <w:t xml:space="preserve"> в документах</w:t>
      </w:r>
      <w:r w:rsidR="00831CC5" w:rsidRPr="00EA27E0">
        <w:rPr>
          <w:u w:val="single"/>
        </w:rPr>
        <w:t xml:space="preserve"> недостоверных сведений в силу отношений взаимозависимости или </w:t>
      </w:r>
      <w:proofErr w:type="spellStart"/>
      <w:r w:rsidR="00831CC5" w:rsidRPr="00EA27E0">
        <w:rPr>
          <w:u w:val="single"/>
        </w:rPr>
        <w:t>аффилированности</w:t>
      </w:r>
      <w:proofErr w:type="spellEnd"/>
      <w:r w:rsidR="00831CC5" w:rsidRPr="00EA27E0">
        <w:rPr>
          <w:u w:val="single"/>
        </w:rPr>
        <w:t>, не приводит ни одного доказательства такой осведомленности</w:t>
      </w:r>
      <w:r w:rsidR="002574A3">
        <w:rPr>
          <w:u w:val="single"/>
        </w:rPr>
        <w:t xml:space="preserve">, взаимозависимости или </w:t>
      </w:r>
      <w:proofErr w:type="spellStart"/>
      <w:r w:rsidR="002574A3">
        <w:rPr>
          <w:u w:val="single"/>
        </w:rPr>
        <w:t>аффилированности</w:t>
      </w:r>
      <w:proofErr w:type="spellEnd"/>
      <w:proofErr w:type="gramEnd"/>
      <w:r w:rsidR="00831CC5" w:rsidRPr="00EA27E0">
        <w:rPr>
          <w:u w:val="single"/>
        </w:rPr>
        <w:t xml:space="preserve"> налогоплательщика. </w:t>
      </w:r>
    </w:p>
    <w:p w:rsidR="00831CC5" w:rsidRDefault="00831CC5" w:rsidP="00E0016C">
      <w:pPr>
        <w:spacing w:after="0"/>
        <w:ind w:firstLine="1080"/>
        <w:jc w:val="both"/>
      </w:pPr>
    </w:p>
    <w:p w:rsidR="00831CC5" w:rsidRDefault="00831CC5" w:rsidP="00E0016C">
      <w:pPr>
        <w:spacing w:after="0"/>
        <w:ind w:firstLine="1080"/>
        <w:jc w:val="both"/>
      </w:pPr>
      <w:r>
        <w:t xml:space="preserve">Налоговый орган, руководствуясь ст. ст. 9, 65 АПК РФ, указывает, что налогоплательщик не представил надлежащих доказательств реальности хозяйственных операций. </w:t>
      </w:r>
      <w:r w:rsidR="00661890">
        <w:t xml:space="preserve">Данный вывод налогового органа не соответствует обстоятельствам дела, т.к. </w:t>
      </w:r>
      <w:r w:rsidR="00661890" w:rsidRPr="00EA27E0">
        <w:rPr>
          <w:u w:val="single"/>
        </w:rPr>
        <w:t>в суд представлены и имеются в материалах дела договор подряда, акты о приемке выполненных работ, счета-фактуры и иные документы, которые, в соответствии с действующим законодательством, подтверждают факт проведения работ</w:t>
      </w:r>
      <w:r w:rsidR="003B5C69">
        <w:rPr>
          <w:u w:val="single"/>
        </w:rPr>
        <w:t xml:space="preserve"> и их оплаты</w:t>
      </w:r>
      <w:r w:rsidR="00661890" w:rsidRPr="00EA27E0">
        <w:rPr>
          <w:u w:val="single"/>
        </w:rPr>
        <w:t>.</w:t>
      </w:r>
      <w:r w:rsidR="00661890">
        <w:t xml:space="preserve">  </w:t>
      </w:r>
    </w:p>
    <w:p w:rsidR="006C2B02" w:rsidRDefault="006C2B02" w:rsidP="00E0016C">
      <w:pPr>
        <w:spacing w:after="0"/>
        <w:ind w:firstLine="1080"/>
        <w:jc w:val="both"/>
      </w:pPr>
    </w:p>
    <w:p w:rsidR="00661890" w:rsidRPr="00831CC5" w:rsidRDefault="00A63AE5" w:rsidP="00E0016C">
      <w:pPr>
        <w:spacing w:after="0"/>
        <w:ind w:firstLine="1080"/>
        <w:jc w:val="both"/>
      </w:pPr>
      <w:r>
        <w:t xml:space="preserve">Остальные доводы налогового органа направлены на переоценку сделанных судом первой инстанции выводов и не могут служить основанием для отмены правильного судебного решения.  </w:t>
      </w:r>
    </w:p>
    <w:p w:rsidR="00C25FD2" w:rsidRDefault="00C25FD2" w:rsidP="00E0016C">
      <w:pPr>
        <w:spacing w:after="0"/>
        <w:ind w:firstLine="1080"/>
        <w:jc w:val="both"/>
      </w:pPr>
    </w:p>
    <w:p w:rsidR="00E0016C" w:rsidRDefault="0072254B" w:rsidP="00E0016C">
      <w:pPr>
        <w:spacing w:after="0"/>
        <w:ind w:firstLine="1080"/>
        <w:jc w:val="both"/>
      </w:pPr>
      <w:r>
        <w:t>На основании изложенного, руководствуясь ст. ст. 262</w:t>
      </w:r>
      <w:r w:rsidR="002574A3">
        <w:t>, 266-270</w:t>
      </w:r>
      <w:r>
        <w:t xml:space="preserve">  АПК РФ</w:t>
      </w:r>
      <w:r w:rsidR="002574A3">
        <w:t>, прошу суд</w:t>
      </w:r>
    </w:p>
    <w:p w:rsidR="002574A3" w:rsidRDefault="002574A3" w:rsidP="00E0016C">
      <w:pPr>
        <w:spacing w:after="0"/>
        <w:ind w:firstLine="1080"/>
        <w:jc w:val="both"/>
      </w:pPr>
    </w:p>
    <w:p w:rsidR="002574A3" w:rsidRDefault="002574A3" w:rsidP="00E0016C">
      <w:pPr>
        <w:spacing w:after="0"/>
        <w:ind w:firstLine="1080"/>
        <w:jc w:val="both"/>
      </w:pPr>
      <w:r w:rsidRPr="002574A3">
        <w:t xml:space="preserve">оставить решение Арбитражного суда </w:t>
      </w:r>
      <w:proofErr w:type="gramStart"/>
      <w:r w:rsidRPr="002574A3">
        <w:t>г</w:t>
      </w:r>
      <w:proofErr w:type="gramEnd"/>
      <w:r w:rsidRPr="002574A3">
        <w:t>. Москвы от 03.03.2011 г. по делу № А40-128527/</w:t>
      </w:r>
      <w:r w:rsidR="00112551" w:rsidRPr="00112551">
        <w:rPr>
          <w:b/>
        </w:rPr>
        <w:t>***</w:t>
      </w:r>
      <w:r w:rsidRPr="002574A3">
        <w:t xml:space="preserve">без изменения, апелляционную жалобу </w:t>
      </w:r>
      <w:r>
        <w:t>ИФНС России № 21 по г. Москве -</w:t>
      </w:r>
      <w:r w:rsidRPr="002574A3">
        <w:t xml:space="preserve"> без удовлетворения</w:t>
      </w:r>
      <w:r>
        <w:t>.</w:t>
      </w:r>
    </w:p>
    <w:p w:rsidR="002574A3" w:rsidRDefault="002574A3" w:rsidP="00E0016C">
      <w:pPr>
        <w:spacing w:after="0"/>
        <w:ind w:firstLine="1080"/>
        <w:jc w:val="both"/>
      </w:pPr>
    </w:p>
    <w:p w:rsidR="002574A3" w:rsidRDefault="002574A3" w:rsidP="00E0016C">
      <w:pPr>
        <w:spacing w:after="0"/>
        <w:ind w:firstLine="1080"/>
        <w:jc w:val="both"/>
      </w:pPr>
    </w:p>
    <w:p w:rsidR="00E0016C" w:rsidRDefault="00E0016C" w:rsidP="00E0016C">
      <w:pPr>
        <w:spacing w:after="0"/>
        <w:ind w:firstLine="1080"/>
        <w:jc w:val="both"/>
      </w:pPr>
      <w:r>
        <w:t xml:space="preserve">Представитель </w:t>
      </w:r>
    </w:p>
    <w:p w:rsidR="00E0016C" w:rsidRDefault="00E0016C" w:rsidP="00E0016C">
      <w:pPr>
        <w:spacing w:after="0"/>
        <w:ind w:firstLine="1080"/>
        <w:jc w:val="both"/>
        <w:rPr>
          <w:sz w:val="20"/>
          <w:szCs w:val="20"/>
        </w:rPr>
      </w:pPr>
      <w:r>
        <w:t>ЗАО «</w:t>
      </w:r>
      <w:r w:rsidR="00112551">
        <w:rPr>
          <w:b/>
          <w:lang w:val="en-US"/>
        </w:rPr>
        <w:t>***</w:t>
      </w:r>
      <w:r>
        <w:t>»    _______________ Д.В. Суханов</w:t>
      </w:r>
      <w:r w:rsidRPr="009E2A07">
        <w:rPr>
          <w:sz w:val="20"/>
          <w:szCs w:val="20"/>
        </w:rPr>
        <w:t>*</w:t>
      </w:r>
    </w:p>
    <w:p w:rsidR="00E0016C" w:rsidRDefault="00E0016C" w:rsidP="00E0016C">
      <w:pPr>
        <w:spacing w:after="0"/>
        <w:ind w:firstLine="1080"/>
        <w:jc w:val="both"/>
        <w:rPr>
          <w:sz w:val="20"/>
          <w:szCs w:val="20"/>
        </w:rPr>
      </w:pPr>
    </w:p>
    <w:p w:rsidR="00E0016C" w:rsidRDefault="00E0016C" w:rsidP="00E0016C">
      <w:pPr>
        <w:spacing w:after="0"/>
        <w:ind w:firstLine="1080"/>
        <w:jc w:val="both"/>
        <w:rPr>
          <w:sz w:val="20"/>
          <w:szCs w:val="20"/>
        </w:rPr>
      </w:pPr>
    </w:p>
    <w:p w:rsidR="00E0016C" w:rsidRDefault="00E0016C" w:rsidP="00E0016C">
      <w:pPr>
        <w:spacing w:after="0"/>
        <w:ind w:firstLine="1080"/>
        <w:jc w:val="both"/>
        <w:rPr>
          <w:sz w:val="20"/>
          <w:szCs w:val="20"/>
        </w:rPr>
      </w:pPr>
    </w:p>
    <w:p w:rsidR="00E0016C" w:rsidRPr="009E2A07" w:rsidRDefault="00E0016C" w:rsidP="00E0016C">
      <w:pPr>
        <w:spacing w:after="0"/>
        <w:ind w:firstLine="1080"/>
        <w:jc w:val="both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доверенность имеется в материалах дела</w:t>
      </w:r>
    </w:p>
    <w:p w:rsidR="00384426" w:rsidRDefault="00384426" w:rsidP="00E0016C">
      <w:pPr>
        <w:spacing w:after="0"/>
      </w:pPr>
    </w:p>
    <w:sectPr w:rsidR="00384426" w:rsidSect="001D720B">
      <w:pgSz w:w="11906" w:h="16838"/>
      <w:pgMar w:top="125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0016C"/>
    <w:rsid w:val="0003432B"/>
    <w:rsid w:val="00112551"/>
    <w:rsid w:val="002574A3"/>
    <w:rsid w:val="00384426"/>
    <w:rsid w:val="003B5C69"/>
    <w:rsid w:val="00402A22"/>
    <w:rsid w:val="005C2603"/>
    <w:rsid w:val="00607CE0"/>
    <w:rsid w:val="00661890"/>
    <w:rsid w:val="006C2B02"/>
    <w:rsid w:val="0072254B"/>
    <w:rsid w:val="00831CC5"/>
    <w:rsid w:val="00A63AE5"/>
    <w:rsid w:val="00C25FD2"/>
    <w:rsid w:val="00C52376"/>
    <w:rsid w:val="00D0599D"/>
    <w:rsid w:val="00D13AAC"/>
    <w:rsid w:val="00E0016C"/>
    <w:rsid w:val="00EA27E0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apka1">
    <w:name w:val="shapka1"/>
    <w:basedOn w:val="a0"/>
    <w:rsid w:val="00E0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2011-05-12T07:16:00Z</cp:lastPrinted>
  <dcterms:created xsi:type="dcterms:W3CDTF">2011-05-10T06:40:00Z</dcterms:created>
  <dcterms:modified xsi:type="dcterms:W3CDTF">2011-06-14T14:04:00Z</dcterms:modified>
</cp:coreProperties>
</file>